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eastAsia="zh-CN"/>
        </w:rPr>
        <w:t>安徽省省级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EOD项目</w:t>
      </w:r>
      <w:r>
        <w:rPr>
          <w:rFonts w:hint="eastAsia"/>
          <w:b/>
          <w:bCs/>
          <w:sz w:val="44"/>
          <w:szCs w:val="44"/>
        </w:rPr>
        <w:t>实施进度情况表</w:t>
      </w:r>
    </w:p>
    <w:p>
      <w:pPr>
        <w:rPr>
          <w:b/>
          <w:bCs/>
          <w:sz w:val="22"/>
          <w:szCs w:val="28"/>
        </w:rPr>
      </w:pPr>
    </w:p>
    <w:p>
      <w:pPr>
        <w:spacing w:line="480" w:lineRule="auto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eastAsia="zh-CN"/>
        </w:rPr>
        <w:t>（项目实施主体公章）</w:t>
      </w:r>
      <w:r>
        <w:rPr>
          <w:rFonts w:hint="eastAsia" w:ascii="仿宋" w:hAnsi="仿宋" w:eastAsia="仿宋" w:cs="仿宋"/>
          <w:sz w:val="24"/>
        </w:rPr>
        <w:t xml:space="preserve">                                                     </w:t>
      </w: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sz w:val="24"/>
        </w:rPr>
        <w:t xml:space="preserve"> </w:t>
      </w:r>
      <w:r>
        <w:rPr>
          <w:rFonts w:ascii="仿宋" w:hAnsi="仿宋" w:eastAsia="仿宋" w:cs="仿宋"/>
          <w:b/>
          <w:bCs/>
          <w:sz w:val="24"/>
        </w:rPr>
        <w:t>202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>年第</w:t>
      </w:r>
      <w:r>
        <w:rPr>
          <w:rFonts w:hint="eastAsia" w:ascii="仿宋" w:hAnsi="仿宋" w:eastAsia="仿宋" w:cs="仿宋"/>
          <w:b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</w:rPr>
        <w:t xml:space="preserve">季度  </w:t>
      </w:r>
      <w:r>
        <w:rPr>
          <w:rFonts w:hint="eastAsia" w:ascii="仿宋" w:hAnsi="仿宋" w:eastAsia="仿宋" w:cs="仿宋"/>
          <w:sz w:val="24"/>
        </w:rPr>
        <w:t xml:space="preserve">                                         </w:t>
      </w:r>
    </w:p>
    <w:tbl>
      <w:tblPr>
        <w:tblStyle w:val="3"/>
        <w:tblW w:w="14180" w:type="dxa"/>
        <w:tblInd w:w="-1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530"/>
        <w:gridCol w:w="825"/>
        <w:gridCol w:w="176"/>
        <w:gridCol w:w="239"/>
        <w:gridCol w:w="1790"/>
        <w:gridCol w:w="351"/>
        <w:gridCol w:w="1449"/>
        <w:gridCol w:w="380"/>
        <w:gridCol w:w="175"/>
        <w:gridCol w:w="660"/>
        <w:gridCol w:w="556"/>
        <w:gridCol w:w="488"/>
        <w:gridCol w:w="977"/>
        <w:gridCol w:w="840"/>
        <w:gridCol w:w="88"/>
        <w:gridCol w:w="1001"/>
        <w:gridCol w:w="276"/>
        <w:gridCol w:w="1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试点名称</w:t>
            </w:r>
          </w:p>
        </w:tc>
        <w:tc>
          <w:tcPr>
            <w:tcW w:w="5210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单      位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通 信 地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lang w:eastAsia="zh-CN"/>
              </w:rPr>
              <w:t>金融支持单位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提供贷款银行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实施单位</w:t>
            </w: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eastAsia="zh-CN"/>
              </w:rPr>
              <w:t>项目推荐单位（市、县、区人民政府）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9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  <w:szCs w:val="24"/>
                <w:lang w:val="en-US" w:eastAsia="zh-CN"/>
              </w:rPr>
              <w:t>项目实施主体（公司）</w:t>
            </w:r>
          </w:p>
        </w:tc>
        <w:tc>
          <w:tcPr>
            <w:tcW w:w="139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  <w:tc>
          <w:tcPr>
            <w:tcW w:w="23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301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180" w:type="dxa"/>
            <w:gridSpan w:val="1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一、依托项目实时进展（已完成打√）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2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依托项目名称</w:t>
            </w: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可研批复（或备案）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初步设计</w:t>
            </w:r>
          </w:p>
        </w:tc>
        <w:tc>
          <w:tcPr>
            <w:tcW w:w="1215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招投标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在建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设备安装调试</w:t>
            </w: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竣工验收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投入运营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2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4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180" w:type="dxa"/>
            <w:gridSpan w:val="1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二、资金筹措情况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是否安排财政资金</w:t>
            </w:r>
          </w:p>
        </w:tc>
        <w:tc>
          <w:tcPr>
            <w:tcW w:w="3381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资金规模（万元）</w:t>
            </w:r>
          </w:p>
        </w:tc>
        <w:tc>
          <w:tcPr>
            <w:tcW w:w="4685" w:type="dxa"/>
            <w:gridSpan w:val="7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其中，中央财政资金（万元）</w:t>
            </w:r>
          </w:p>
        </w:tc>
        <w:tc>
          <w:tcPr>
            <w:tcW w:w="3858" w:type="dxa"/>
            <w:gridSpan w:val="5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地方财政资金（万元）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381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4685" w:type="dxa"/>
            <w:gridSpan w:val="7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385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是否获得银行贷款</w:t>
            </w:r>
          </w:p>
        </w:tc>
        <w:tc>
          <w:tcPr>
            <w:tcW w:w="124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银行名称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授信金额（万元）</w:t>
            </w:r>
          </w:p>
        </w:tc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已贷金额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贷款期限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（年）</w:t>
            </w:r>
          </w:p>
        </w:tc>
        <w:tc>
          <w:tcPr>
            <w:tcW w:w="1929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信用结构</w:t>
            </w:r>
          </w:p>
        </w:tc>
        <w:tc>
          <w:tcPr>
            <w:tcW w:w="1929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还款来源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56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256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4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004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81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2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22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其他资金来源说明</w:t>
            </w:r>
          </w:p>
        </w:tc>
        <w:tc>
          <w:tcPr>
            <w:tcW w:w="11924" w:type="dxa"/>
            <w:gridSpan w:val="17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4180" w:type="dxa"/>
            <w:gridSpan w:val="1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三、举措创新情况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序 号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创新事项</w:t>
            </w:r>
          </w:p>
        </w:tc>
        <w:tc>
          <w:tcPr>
            <w:tcW w:w="10923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主  要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23" w:type="dxa"/>
            <w:gridSpan w:val="15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72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5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0923" w:type="dxa"/>
            <w:gridSpan w:val="15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4180" w:type="dxa"/>
            <w:gridSpan w:val="1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四、实施进展与成效情况说明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0" w:hRule="atLeast"/>
        </w:trPr>
        <w:tc>
          <w:tcPr>
            <w:tcW w:w="14180" w:type="dxa"/>
            <w:gridSpan w:val="19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/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备注：信用结构包括可供抵押的经营性资产、土地抵押担保、应收账款等。表格不够可另附页。</w:t>
      </w: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13462"/>
    <w:rsid w:val="495E4C39"/>
    <w:rsid w:val="5334755A"/>
    <w:rsid w:val="55B93325"/>
    <w:rsid w:val="67F13462"/>
    <w:rsid w:val="69370C7F"/>
    <w:rsid w:val="72E93E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2022-04-22T07:03:00Z</dcterms:created>
  <dc:creator>ZhouXQ</dc:creator>
  <cp:lastModifiedBy>ZhouXQ</cp:lastModifiedBy>
  <dcterms:modified xsi:type="dcterms:W3CDTF">2022-04-28T06:58:03Z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