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仿宋" w:eastAsia="方正小标宋简体"/>
          <w:b/>
          <w:sz w:val="36"/>
          <w:szCs w:val="36"/>
        </w:rPr>
      </w:pPr>
      <w:bookmarkStart w:id="2" w:name="_GoBack"/>
      <w:r>
        <w:rPr>
          <w:rFonts w:hint="eastAsia" w:ascii="方正小标宋简体" w:hAnsi="仿宋" w:eastAsia="方正小标宋简体"/>
          <w:b/>
          <w:sz w:val="36"/>
          <w:szCs w:val="36"/>
        </w:rPr>
        <w:t>合肥市卷烟零售点合理布局规划（2023版）</w:t>
      </w:r>
    </w:p>
    <w:p>
      <w:pPr>
        <w:spacing w:line="360" w:lineRule="auto"/>
        <w:jc w:val="center"/>
        <w:rPr>
          <w:rFonts w:ascii="方正小标宋简体" w:hAnsi="仿宋" w:eastAsia="方正小标宋简体"/>
          <w:b/>
          <w:sz w:val="36"/>
          <w:szCs w:val="36"/>
        </w:rPr>
      </w:pPr>
      <w:r>
        <w:rPr>
          <w:rFonts w:hint="eastAsia" w:ascii="方正小标宋简体" w:hAnsi="仿宋" w:eastAsia="方正小标宋简体"/>
          <w:b/>
          <w:sz w:val="36"/>
          <w:szCs w:val="36"/>
        </w:rPr>
        <w:t>（征求意见稿）</w:t>
      </w:r>
    </w:p>
    <w:bookmarkEnd w:id="2"/>
    <w:p>
      <w:pPr>
        <w:spacing w:line="360" w:lineRule="auto"/>
        <w:ind w:left="199" w:firstLine="640"/>
        <w:jc w:val="left"/>
        <w:rPr>
          <w:rFonts w:ascii="仿宋" w:hAnsi="仿宋" w:eastAsia="仿宋"/>
          <w:sz w:val="30"/>
          <w:szCs w:val="30"/>
        </w:rPr>
      </w:pPr>
      <w:r>
        <w:rPr>
          <w:rFonts w:hint="eastAsia" w:ascii="仿宋" w:hAnsi="仿宋" w:eastAsia="仿宋"/>
          <w:b/>
          <w:sz w:val="30"/>
          <w:szCs w:val="30"/>
        </w:rPr>
        <w:t xml:space="preserve">第一条  </w:t>
      </w:r>
      <w:r>
        <w:rPr>
          <w:rFonts w:hint="eastAsia" w:ascii="仿宋" w:hAnsi="仿宋" w:eastAsia="仿宋"/>
          <w:sz w:val="30"/>
          <w:szCs w:val="30"/>
        </w:rPr>
        <w:t>为科学规划合肥卷烟市场零售点布局，规范卷烟零售市场经营秩序，保障国家利益，维护卷烟经营者、消费者和未成年人的合法权益，构建适度竞争新机制，依据《中华人民共和国行政许可法》《中华人民共和国未成年人保护法》《中华人民共和国烟草专卖法》《中华人民共和国烟草专卖法实施条例》《烟草专卖许可证管理办法》《烟草专卖许可证管理办法实施细则》，结合本市实际，制定本规划。</w:t>
      </w:r>
    </w:p>
    <w:p>
      <w:pPr>
        <w:spacing w:line="360" w:lineRule="auto"/>
        <w:ind w:firstLine="590" w:firstLineChars="196"/>
        <w:jc w:val="left"/>
        <w:rPr>
          <w:rFonts w:ascii="仿宋" w:hAnsi="仿宋" w:eastAsia="仿宋"/>
          <w:sz w:val="30"/>
          <w:szCs w:val="30"/>
        </w:rPr>
      </w:pPr>
      <w:r>
        <w:rPr>
          <w:rFonts w:hint="eastAsia" w:ascii="仿宋" w:hAnsi="仿宋" w:eastAsia="仿宋"/>
          <w:b/>
          <w:sz w:val="30"/>
          <w:szCs w:val="30"/>
        </w:rPr>
        <w:t xml:space="preserve">第二条  </w:t>
      </w:r>
      <w:r>
        <w:rPr>
          <w:rFonts w:hint="eastAsia" w:ascii="仿宋" w:hAnsi="仿宋" w:eastAsia="仿宋"/>
          <w:sz w:val="30"/>
          <w:szCs w:val="30"/>
        </w:rPr>
        <w:t>本规划适用于合肥全区域卷烟零售点的布局。</w:t>
      </w:r>
    </w:p>
    <w:p>
      <w:pPr>
        <w:spacing w:line="360" w:lineRule="auto"/>
        <w:ind w:firstLine="590" w:firstLineChars="196"/>
        <w:jc w:val="left"/>
        <w:rPr>
          <w:rFonts w:ascii="仿宋" w:hAnsi="仿宋" w:eastAsia="仿宋"/>
          <w:sz w:val="30"/>
          <w:szCs w:val="30"/>
        </w:rPr>
      </w:pPr>
      <w:r>
        <w:rPr>
          <w:rFonts w:hint="eastAsia" w:ascii="仿宋" w:hAnsi="仿宋" w:eastAsia="仿宋"/>
          <w:b/>
          <w:sz w:val="30"/>
          <w:szCs w:val="30"/>
        </w:rPr>
        <w:t xml:space="preserve">第三条  </w:t>
      </w:r>
      <w:r>
        <w:rPr>
          <w:rFonts w:hint="eastAsia" w:ascii="仿宋" w:hAnsi="仿宋" w:eastAsia="仿宋"/>
          <w:sz w:val="30"/>
          <w:szCs w:val="30"/>
        </w:rPr>
        <w:t>本规划所称卷烟零售点是指属地烟草专卖局核发的烟草专卖零售许可证上核定的经营地址。</w:t>
      </w:r>
    </w:p>
    <w:p>
      <w:pPr>
        <w:spacing w:line="360" w:lineRule="auto"/>
        <w:ind w:firstLine="590" w:firstLineChars="196"/>
        <w:jc w:val="left"/>
        <w:rPr>
          <w:rFonts w:ascii="仿宋" w:hAnsi="仿宋" w:eastAsia="仿宋"/>
          <w:b/>
          <w:sz w:val="30"/>
          <w:szCs w:val="30"/>
        </w:rPr>
      </w:pPr>
      <w:r>
        <w:rPr>
          <w:rFonts w:hint="eastAsia" w:ascii="仿宋" w:hAnsi="仿宋" w:eastAsia="仿宋"/>
          <w:b/>
          <w:sz w:val="30"/>
          <w:szCs w:val="30"/>
        </w:rPr>
        <w:t xml:space="preserve">第四条  </w:t>
      </w:r>
      <w:r>
        <w:rPr>
          <w:rFonts w:hint="eastAsia" w:ascii="仿宋" w:hAnsi="仿宋" w:eastAsia="仿宋"/>
          <w:sz w:val="30"/>
          <w:szCs w:val="30"/>
        </w:rPr>
        <w:t>合肥市烟草专卖局负责制定全市卷烟零售点布局规划，各县级烟草专卖局负责布局本行政区划内卷烟零售点。</w:t>
      </w:r>
    </w:p>
    <w:p>
      <w:pPr>
        <w:spacing w:line="360" w:lineRule="auto"/>
        <w:ind w:firstLine="590" w:firstLineChars="196"/>
        <w:jc w:val="left"/>
        <w:rPr>
          <w:rFonts w:ascii="仿宋" w:hAnsi="仿宋" w:eastAsia="仿宋"/>
          <w:sz w:val="30"/>
          <w:szCs w:val="30"/>
        </w:rPr>
      </w:pPr>
      <w:r>
        <w:rPr>
          <w:rFonts w:hint="eastAsia" w:ascii="仿宋" w:hAnsi="仿宋" w:eastAsia="仿宋"/>
          <w:b/>
          <w:sz w:val="30"/>
          <w:szCs w:val="30"/>
        </w:rPr>
        <w:t xml:space="preserve">第五条  </w:t>
      </w:r>
      <w:r>
        <w:rPr>
          <w:rFonts w:hint="eastAsia" w:ascii="仿宋" w:hAnsi="仿宋" w:eastAsia="仿宋"/>
          <w:sz w:val="30"/>
          <w:szCs w:val="30"/>
        </w:rPr>
        <w:t>卷烟零售点合理布局以卷烟市场需求为导向，遵循依法行政、科学规划、服务社会、均衡发展的原则，适应社会发展与结构优化需要，逐步构建“布局合理、竞争适度、进退有序、健康理性”的卷烟零售市场环境。</w:t>
      </w:r>
    </w:p>
    <w:p>
      <w:pPr>
        <w:spacing w:line="360" w:lineRule="auto"/>
        <w:ind w:firstLine="590" w:firstLineChars="196"/>
        <w:jc w:val="left"/>
        <w:rPr>
          <w:rFonts w:ascii="仿宋" w:hAnsi="仿宋" w:eastAsia="仿宋"/>
          <w:sz w:val="30"/>
          <w:szCs w:val="30"/>
        </w:rPr>
      </w:pPr>
      <w:r>
        <w:rPr>
          <w:rFonts w:hint="eastAsia" w:ascii="仿宋" w:hAnsi="仿宋" w:eastAsia="仿宋"/>
          <w:b/>
          <w:sz w:val="30"/>
          <w:szCs w:val="30"/>
        </w:rPr>
        <w:t xml:space="preserve">第六条  </w:t>
      </w:r>
      <w:r>
        <w:rPr>
          <w:rFonts w:hint="eastAsia" w:ascii="仿宋" w:hAnsi="仿宋" w:eastAsia="仿宋"/>
          <w:sz w:val="30"/>
          <w:szCs w:val="30"/>
        </w:rPr>
        <w:t xml:space="preserve">本规划依据当地人口数量、交通状况、经济发展水平、消费能力等设定，力求科学合理、简便易操作。 </w:t>
      </w:r>
    </w:p>
    <w:p>
      <w:pPr>
        <w:spacing w:line="360" w:lineRule="auto"/>
        <w:ind w:firstLine="590" w:firstLineChars="196"/>
        <w:jc w:val="left"/>
        <w:rPr>
          <w:rFonts w:ascii="仿宋" w:hAnsi="仿宋" w:eastAsia="仿宋"/>
          <w:sz w:val="30"/>
          <w:szCs w:val="30"/>
        </w:rPr>
      </w:pPr>
      <w:r>
        <w:rPr>
          <w:rFonts w:hint="eastAsia" w:ascii="仿宋" w:hAnsi="仿宋" w:eastAsia="仿宋"/>
          <w:b/>
          <w:sz w:val="30"/>
          <w:szCs w:val="30"/>
        </w:rPr>
        <w:t xml:space="preserve">第七条  </w:t>
      </w:r>
      <w:r>
        <w:rPr>
          <w:rFonts w:hint="eastAsia" w:ascii="仿宋" w:hAnsi="仿宋" w:eastAsia="仿宋"/>
          <w:sz w:val="30"/>
          <w:szCs w:val="30"/>
        </w:rPr>
        <w:t>本规划中列明禁止设立卷烟零售点的情形，在禁止情形之外设置卷烟零售点的，采用距离控制、数量上限两种调控模式。</w:t>
      </w:r>
    </w:p>
    <w:p>
      <w:pPr>
        <w:spacing w:line="360" w:lineRule="auto"/>
        <w:ind w:firstLine="590" w:firstLineChars="196"/>
        <w:jc w:val="left"/>
        <w:rPr>
          <w:rFonts w:ascii="仿宋" w:hAnsi="仿宋" w:eastAsia="仿宋"/>
          <w:sz w:val="30"/>
          <w:szCs w:val="30"/>
        </w:rPr>
      </w:pPr>
      <w:r>
        <w:rPr>
          <w:rFonts w:hint="eastAsia" w:ascii="仿宋" w:hAnsi="仿宋" w:eastAsia="仿宋"/>
          <w:b/>
          <w:sz w:val="30"/>
          <w:szCs w:val="30"/>
        </w:rPr>
        <w:t xml:space="preserve">第八条  </w:t>
      </w:r>
      <w:r>
        <w:rPr>
          <w:rFonts w:hint="eastAsia" w:ascii="仿宋" w:hAnsi="仿宋" w:eastAsia="仿宋"/>
          <w:sz w:val="30"/>
          <w:szCs w:val="30"/>
        </w:rPr>
        <w:t>下列情形禁止设置卷烟零售点：</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（一）无固定经营场所的。（固定：是指经营场所墙体地基深入地下，墙面为砖混或钢筋混凝土结构，且与地基连为一体。）</w:t>
      </w:r>
    </w:p>
    <w:p>
      <w:pPr>
        <w:spacing w:line="360" w:lineRule="auto"/>
        <w:ind w:firstLine="627"/>
        <w:rPr>
          <w:rFonts w:ascii="仿宋" w:hAnsi="仿宋" w:eastAsia="仿宋"/>
          <w:sz w:val="30"/>
          <w:szCs w:val="30"/>
        </w:rPr>
      </w:pPr>
      <w:r>
        <w:rPr>
          <w:rFonts w:hint="eastAsia" w:ascii="仿宋" w:hAnsi="仿宋" w:eastAsia="仿宋"/>
          <w:sz w:val="30"/>
          <w:szCs w:val="30"/>
        </w:rPr>
        <w:t>（二）经营场所与住所不相独立的。如：经营场所能直通卧室、客厅、厨房的。（相独立：是指经营场所与住所有物理隔离。）</w:t>
      </w:r>
    </w:p>
    <w:p>
      <w:pPr>
        <w:spacing w:line="360" w:lineRule="auto"/>
        <w:ind w:firstLine="627"/>
        <w:rPr>
          <w:rFonts w:ascii="仿宋" w:hAnsi="仿宋" w:eastAsia="仿宋"/>
          <w:sz w:val="30"/>
          <w:szCs w:val="30"/>
        </w:rPr>
      </w:pPr>
      <w:r>
        <w:rPr>
          <w:rFonts w:hint="eastAsia" w:ascii="仿宋" w:hAnsi="仿宋" w:eastAsia="仿宋"/>
          <w:sz w:val="30"/>
          <w:szCs w:val="30"/>
        </w:rPr>
        <w:t>（三）经营场所不具备安全因素的。如：经营化学品、油漆、烟花爆竹、建材、化肥、农药、药品、面粉等易燃易爆、易污染商品的。</w:t>
      </w:r>
    </w:p>
    <w:p>
      <w:pPr>
        <w:spacing w:line="360" w:lineRule="auto"/>
        <w:ind w:firstLine="627"/>
        <w:rPr>
          <w:rFonts w:ascii="仿宋" w:hAnsi="仿宋" w:eastAsia="仿宋"/>
          <w:sz w:val="30"/>
          <w:szCs w:val="30"/>
        </w:rPr>
      </w:pPr>
      <w:r>
        <w:rPr>
          <w:rFonts w:hint="eastAsia" w:ascii="仿宋" w:hAnsi="仿宋" w:eastAsia="仿宋"/>
          <w:sz w:val="30"/>
          <w:szCs w:val="30"/>
        </w:rPr>
        <w:t>（四）无法自由进出的封闭式场所或封闭式小区。（封闭式:是指有人员看守或有栏杆、大门、围墙阻挡。）</w:t>
      </w:r>
    </w:p>
    <w:p>
      <w:pPr>
        <w:spacing w:line="360" w:lineRule="auto"/>
        <w:ind w:firstLine="588" w:firstLineChars="196"/>
        <w:jc w:val="left"/>
        <w:rPr>
          <w:rFonts w:ascii="仿宋" w:hAnsi="仿宋" w:eastAsia="仿宋"/>
          <w:sz w:val="30"/>
          <w:szCs w:val="30"/>
        </w:rPr>
      </w:pPr>
      <w:r>
        <w:rPr>
          <w:rFonts w:hint="eastAsia" w:ascii="仿宋" w:hAnsi="仿宋" w:eastAsia="仿宋"/>
          <w:sz w:val="30"/>
          <w:szCs w:val="30"/>
        </w:rPr>
        <w:t>（五）中小学校、幼儿园内及周边50米（含）内。</w:t>
      </w:r>
    </w:p>
    <w:p>
      <w:pPr>
        <w:spacing w:line="360" w:lineRule="auto"/>
        <w:ind w:firstLine="588" w:firstLineChars="196"/>
        <w:jc w:val="left"/>
        <w:rPr>
          <w:rFonts w:ascii="仿宋" w:hAnsi="仿宋" w:eastAsia="仿宋"/>
          <w:sz w:val="30"/>
          <w:szCs w:val="30"/>
        </w:rPr>
      </w:pPr>
      <w:r>
        <w:rPr>
          <w:rFonts w:hint="eastAsia" w:ascii="仿宋" w:hAnsi="仿宋" w:eastAsia="仿宋"/>
          <w:sz w:val="30"/>
          <w:szCs w:val="30"/>
        </w:rPr>
        <w:t>（六）经营母婴用品、儿童青少年用品、文化体育用品的；未成年人集中活动的场所内，包括但不限于儿童游乐场所、儿童福利院、青少年活动中心、未成年人培训教育机构、托幼机构等。（上述以未成年人为主体的机构，不以持有合格资质为必须条件，仅从形式上进行判断）。</w:t>
      </w:r>
    </w:p>
    <w:p>
      <w:pPr>
        <w:spacing w:line="360" w:lineRule="auto"/>
        <w:ind w:firstLine="588" w:firstLineChars="196"/>
        <w:jc w:val="left"/>
        <w:rPr>
          <w:rFonts w:ascii="仿宋" w:hAnsi="仿宋" w:eastAsia="仿宋"/>
          <w:sz w:val="30"/>
          <w:szCs w:val="30"/>
        </w:rPr>
      </w:pPr>
      <w:r>
        <w:rPr>
          <w:rFonts w:hint="eastAsia" w:ascii="仿宋" w:hAnsi="仿宋" w:eastAsia="仿宋"/>
          <w:sz w:val="30"/>
          <w:szCs w:val="30"/>
        </w:rPr>
        <w:t>（七）主营业务与卷烟零售业务没有互补关系的，包括但不限于传真打印、洗涤洗浴、医药器械、美容美发、化妆美甲、按摩推拿、保健足疗、通讯器材、电子商品、家具家电、五金建材、装饰装潢、车类售卖、汽车服务、修理修配、彩票书报、中介服务、婚丧祭祀、农畜养殖、花卉水果、粮油专营、服饰箱包、床上用品、物流寄递配送站（点）及代收点、照相馆、宠物店、渔具店、旅行社、洗车行等。</w:t>
      </w:r>
    </w:p>
    <w:p>
      <w:pPr>
        <w:spacing w:line="360" w:lineRule="auto"/>
        <w:ind w:firstLine="588" w:firstLineChars="196"/>
        <w:jc w:val="left"/>
        <w:rPr>
          <w:rFonts w:ascii="仿宋" w:hAnsi="仿宋" w:eastAsia="仿宋"/>
          <w:sz w:val="30"/>
          <w:szCs w:val="30"/>
        </w:rPr>
      </w:pPr>
      <w:r>
        <w:rPr>
          <w:rFonts w:hint="eastAsia" w:ascii="仿宋" w:hAnsi="仿宋" w:eastAsia="仿宋"/>
          <w:sz w:val="30"/>
          <w:szCs w:val="30"/>
        </w:rPr>
        <w:t>（八）主营现制现售及散装食品的小型零售店，如各类早餐店、馒头店、烘焙店、炸串店、卷饼店、散酒等。</w:t>
      </w:r>
    </w:p>
    <w:p>
      <w:pPr>
        <w:spacing w:line="360" w:lineRule="auto"/>
        <w:ind w:firstLine="588" w:firstLineChars="196"/>
        <w:jc w:val="left"/>
        <w:rPr>
          <w:rFonts w:ascii="仿宋" w:hAnsi="仿宋" w:eastAsia="仿宋"/>
          <w:sz w:val="30"/>
          <w:szCs w:val="30"/>
        </w:rPr>
      </w:pPr>
      <w:r>
        <w:rPr>
          <w:rFonts w:hint="eastAsia" w:ascii="仿宋" w:hAnsi="仿宋" w:eastAsia="仿宋"/>
          <w:sz w:val="30"/>
          <w:szCs w:val="30"/>
        </w:rPr>
        <w:t>（九）不以经营卷烟为主业的娱乐场所，如：宾馆、酒店、饭店、浴场、KTV、夜总会、酒吧、茶楼、会所、网吧、游戏厅等。</w:t>
      </w:r>
    </w:p>
    <w:p>
      <w:pPr>
        <w:spacing w:line="360" w:lineRule="auto"/>
        <w:ind w:firstLine="588" w:firstLineChars="196"/>
        <w:jc w:val="left"/>
        <w:rPr>
          <w:rFonts w:ascii="仿宋" w:hAnsi="仿宋" w:eastAsia="仿宋"/>
          <w:sz w:val="30"/>
          <w:szCs w:val="30"/>
        </w:rPr>
      </w:pPr>
      <w:r>
        <w:rPr>
          <w:rFonts w:hint="eastAsia" w:ascii="仿宋" w:hAnsi="仿宋" w:eastAsia="仿宋"/>
          <w:sz w:val="30"/>
          <w:szCs w:val="30"/>
        </w:rPr>
        <w:t>（十）不利于消防救援的非地面一层的经营场所。</w:t>
      </w:r>
    </w:p>
    <w:p>
      <w:pPr>
        <w:spacing w:line="360" w:lineRule="auto"/>
        <w:ind w:firstLine="627"/>
        <w:jc w:val="left"/>
        <w:rPr>
          <w:rFonts w:ascii="仿宋" w:hAnsi="仿宋" w:eastAsia="仿宋"/>
          <w:sz w:val="30"/>
          <w:szCs w:val="30"/>
        </w:rPr>
      </w:pPr>
      <w:r>
        <w:rPr>
          <w:rFonts w:hint="eastAsia" w:ascii="仿宋" w:hAnsi="仿宋" w:eastAsia="仿宋"/>
          <w:sz w:val="30"/>
          <w:szCs w:val="30"/>
        </w:rPr>
        <w:t>（十一）党政机关、事业单位、医院、机场内。</w:t>
      </w:r>
    </w:p>
    <w:p>
      <w:pPr>
        <w:spacing w:line="360" w:lineRule="auto"/>
        <w:ind w:firstLine="588" w:firstLineChars="196"/>
        <w:jc w:val="left"/>
        <w:rPr>
          <w:rFonts w:ascii="仿宋" w:hAnsi="仿宋" w:eastAsia="仿宋"/>
          <w:sz w:val="30"/>
          <w:szCs w:val="30"/>
        </w:rPr>
      </w:pPr>
      <w:r>
        <w:rPr>
          <w:rFonts w:hint="eastAsia" w:ascii="仿宋" w:hAnsi="仿宋" w:eastAsia="仿宋"/>
          <w:sz w:val="30"/>
          <w:szCs w:val="30"/>
        </w:rPr>
        <w:t>（十二）利用自动售货机或其他自动售货形式销售的。</w:t>
      </w:r>
    </w:p>
    <w:p>
      <w:pPr>
        <w:spacing w:line="360" w:lineRule="auto"/>
        <w:ind w:firstLine="588" w:firstLineChars="196"/>
        <w:jc w:val="left"/>
        <w:rPr>
          <w:rFonts w:ascii="仿宋" w:hAnsi="仿宋" w:eastAsia="仿宋"/>
          <w:sz w:val="30"/>
          <w:szCs w:val="30"/>
        </w:rPr>
      </w:pPr>
      <w:r>
        <w:rPr>
          <w:rFonts w:hint="eastAsia" w:ascii="仿宋" w:hAnsi="仿宋" w:eastAsia="仿宋"/>
          <w:sz w:val="30"/>
          <w:szCs w:val="30"/>
        </w:rPr>
        <w:t>（十三）利用信息网络销售的。</w:t>
      </w:r>
    </w:p>
    <w:p>
      <w:pPr>
        <w:spacing w:line="360" w:lineRule="auto"/>
        <w:ind w:firstLine="588" w:firstLineChars="196"/>
        <w:jc w:val="left"/>
        <w:rPr>
          <w:rFonts w:ascii="仿宋" w:hAnsi="仿宋" w:eastAsia="仿宋"/>
          <w:sz w:val="30"/>
          <w:szCs w:val="30"/>
        </w:rPr>
      </w:pPr>
      <w:r>
        <w:rPr>
          <w:rFonts w:hint="eastAsia" w:ascii="仿宋" w:hAnsi="仿宋" w:eastAsia="仿宋"/>
          <w:sz w:val="30"/>
          <w:szCs w:val="30"/>
        </w:rPr>
        <w:t>（十四）经营场所已办理《烟草专卖零售许可证》且在有效期内的。</w:t>
      </w:r>
    </w:p>
    <w:p>
      <w:pPr>
        <w:spacing w:line="360" w:lineRule="auto"/>
        <w:ind w:firstLine="588" w:firstLineChars="196"/>
        <w:jc w:val="left"/>
        <w:rPr>
          <w:rFonts w:ascii="仿宋" w:hAnsi="仿宋" w:eastAsia="仿宋"/>
          <w:sz w:val="30"/>
          <w:szCs w:val="30"/>
        </w:rPr>
      </w:pPr>
      <w:r>
        <w:rPr>
          <w:rFonts w:hint="eastAsia" w:ascii="仿宋" w:hAnsi="仿宋" w:eastAsia="仿宋"/>
          <w:sz w:val="30"/>
          <w:szCs w:val="30"/>
        </w:rPr>
        <w:t>（十五）建筑工地、违章建筑、待拆迁建筑、自建简易棚屋或铁皮房、窗口、车库、储藏室等。</w:t>
      </w:r>
    </w:p>
    <w:p>
      <w:pPr>
        <w:spacing w:line="360" w:lineRule="auto"/>
        <w:ind w:firstLine="588" w:firstLineChars="196"/>
        <w:jc w:val="left"/>
        <w:rPr>
          <w:rFonts w:ascii="仿宋" w:hAnsi="仿宋" w:eastAsia="仿宋"/>
          <w:sz w:val="30"/>
          <w:szCs w:val="30"/>
        </w:rPr>
      </w:pPr>
      <w:r>
        <w:rPr>
          <w:rFonts w:hint="eastAsia" w:ascii="仿宋" w:hAnsi="仿宋" w:eastAsia="仿宋"/>
          <w:sz w:val="30"/>
          <w:szCs w:val="30"/>
        </w:rPr>
        <w:t>（十六）国家明令禁止携带火种的重点防火区域；国家和地方政府明令禁止吸烟的场所。</w:t>
      </w:r>
    </w:p>
    <w:p>
      <w:pPr>
        <w:spacing w:line="360" w:lineRule="auto"/>
        <w:ind w:firstLine="588" w:firstLineChars="196"/>
        <w:jc w:val="left"/>
        <w:rPr>
          <w:rFonts w:ascii="仿宋" w:hAnsi="仿宋" w:eastAsia="仿宋"/>
          <w:sz w:val="30"/>
          <w:szCs w:val="30"/>
        </w:rPr>
      </w:pPr>
      <w:r>
        <w:rPr>
          <w:rFonts w:hint="eastAsia" w:ascii="仿宋" w:hAnsi="仿宋" w:eastAsia="仿宋"/>
          <w:sz w:val="30"/>
          <w:szCs w:val="30"/>
        </w:rPr>
        <w:t>（十七）法律法规、规章规定的其它情形。</w:t>
      </w:r>
    </w:p>
    <w:p>
      <w:pPr>
        <w:spacing w:line="360" w:lineRule="auto"/>
        <w:ind w:firstLine="627"/>
        <w:rPr>
          <w:rFonts w:ascii="仿宋" w:hAnsi="仿宋" w:eastAsia="仿宋"/>
          <w:sz w:val="30"/>
          <w:szCs w:val="30"/>
        </w:rPr>
      </w:pPr>
      <w:r>
        <w:rPr>
          <w:rFonts w:hint="eastAsia" w:ascii="仿宋" w:hAnsi="仿宋" w:eastAsia="仿宋"/>
          <w:b/>
          <w:sz w:val="30"/>
          <w:szCs w:val="30"/>
        </w:rPr>
        <w:t xml:space="preserve">第九条  </w:t>
      </w:r>
      <w:r>
        <w:rPr>
          <w:rFonts w:hint="eastAsia" w:ascii="仿宋" w:hAnsi="仿宋" w:eastAsia="仿宋"/>
          <w:sz w:val="30"/>
          <w:szCs w:val="30"/>
        </w:rPr>
        <w:t>卷烟零售点的设置应满足下列距离要求：</w:t>
      </w:r>
      <w:bookmarkStart w:id="0" w:name="_Hlk67862912"/>
    </w:p>
    <w:p>
      <w:pPr>
        <w:spacing w:line="360" w:lineRule="auto"/>
        <w:ind w:firstLine="627"/>
        <w:rPr>
          <w:rFonts w:ascii="仿宋" w:hAnsi="仿宋" w:eastAsia="仿宋"/>
          <w:sz w:val="30"/>
          <w:szCs w:val="30"/>
        </w:rPr>
      </w:pPr>
      <w:r>
        <w:rPr>
          <w:rFonts w:hint="eastAsia" w:ascii="仿宋" w:hAnsi="仿宋" w:eastAsia="仿宋"/>
          <w:sz w:val="30"/>
          <w:szCs w:val="30"/>
        </w:rPr>
        <w:t>（一）庐阳区、瑶海区、蜀山区、包河区零售点间距不低于70米；巢湖市、肥东县、肥西县、庐江县、长丰县零售点间距不低于100米</w:t>
      </w:r>
      <w:bookmarkEnd w:id="0"/>
      <w:r>
        <w:rPr>
          <w:rFonts w:hint="eastAsia" w:ascii="仿宋" w:hAnsi="仿宋" w:eastAsia="仿宋"/>
          <w:sz w:val="30"/>
          <w:szCs w:val="30"/>
        </w:rPr>
        <w:t>。</w:t>
      </w:r>
    </w:p>
    <w:p>
      <w:pPr>
        <w:spacing w:line="360" w:lineRule="auto"/>
        <w:ind w:firstLine="627"/>
        <w:rPr>
          <w:rFonts w:ascii="仿宋" w:hAnsi="仿宋" w:eastAsia="仿宋"/>
          <w:sz w:val="30"/>
          <w:szCs w:val="30"/>
        </w:rPr>
      </w:pPr>
      <w:r>
        <w:rPr>
          <w:rFonts w:hint="eastAsia" w:ascii="仿宋" w:hAnsi="仿宋" w:eastAsia="仿宋"/>
          <w:sz w:val="30"/>
          <w:szCs w:val="30"/>
        </w:rPr>
        <w:t>（二）距离中小学校、幼儿园最近通道距离需超过50米。（中小学校、幼儿园最近通道：是指持有合法办学资质、以未成年人教育为主体的中学、小学、中等职业学校、专门学校、特殊教育学校、幼儿园</w:t>
      </w:r>
      <w:bookmarkStart w:id="1" w:name="_Hlk67861273"/>
      <w:r>
        <w:rPr>
          <w:rFonts w:hint="eastAsia" w:ascii="仿宋" w:hAnsi="仿宋" w:eastAsia="仿宋"/>
          <w:sz w:val="30"/>
          <w:szCs w:val="30"/>
        </w:rPr>
        <w:t>的所有通道中距离最近的一个，不考虑该通道在办证当时是否开放。）</w:t>
      </w:r>
    </w:p>
    <w:p>
      <w:pPr>
        <w:spacing w:line="360" w:lineRule="auto"/>
        <w:ind w:firstLine="600" w:firstLineChars="200"/>
        <w:rPr>
          <w:rFonts w:ascii="仿宋" w:hAnsi="仿宋" w:eastAsia="仿宋"/>
          <w:sz w:val="30"/>
          <w:szCs w:val="30"/>
        </w:rPr>
      </w:pPr>
      <w:r>
        <w:rPr>
          <w:rFonts w:hint="eastAsia" w:ascii="仿宋" w:hAnsi="仿宋" w:eastAsia="仿宋"/>
          <w:sz w:val="30"/>
          <w:szCs w:val="30"/>
        </w:rPr>
        <w:t>距离的测量标准：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1、测量基点为两个大门的最近门墙（左边-右边、右边-左边）；</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2、两个零售点位于同一侧时靠墙测量两点之间的直线距离；两个零售点位于道路两侧时，按照行人通常行走且不违反交通规则的最近距离测量；</w:t>
      </w:r>
    </w:p>
    <w:p>
      <w:pPr>
        <w:spacing w:line="360" w:lineRule="auto"/>
        <w:ind w:firstLine="600" w:firstLineChars="200"/>
        <w:rPr>
          <w:rFonts w:ascii="仿宋" w:hAnsi="仿宋" w:eastAsia="仿宋"/>
          <w:sz w:val="30"/>
          <w:szCs w:val="30"/>
        </w:rPr>
      </w:pPr>
      <w:r>
        <w:rPr>
          <w:rFonts w:hint="eastAsia" w:ascii="仿宋" w:hAnsi="仿宋" w:eastAsia="仿宋"/>
          <w:sz w:val="30"/>
          <w:szCs w:val="30"/>
        </w:rPr>
        <w:t>3、如遇障碍物，障碍物之间有空隙且通行不违反交通规则的，不绕行测量；障碍物间虽有空隙但通行违反交通规则的，绕行至行人通常行走且符合交通规则的最近道路测量。</w:t>
      </w:r>
    </w:p>
    <w:p>
      <w:pPr>
        <w:spacing w:line="360" w:lineRule="auto"/>
        <w:ind w:firstLine="627"/>
        <w:rPr>
          <w:rFonts w:ascii="仿宋" w:hAnsi="仿宋" w:eastAsia="仿宋"/>
          <w:sz w:val="30"/>
          <w:szCs w:val="30"/>
        </w:rPr>
      </w:pPr>
      <w:r>
        <w:rPr>
          <w:rFonts w:hint="eastAsia" w:ascii="仿宋" w:hAnsi="仿宋" w:eastAsia="仿宋"/>
          <w:b/>
          <w:sz w:val="30"/>
          <w:szCs w:val="30"/>
        </w:rPr>
        <w:t xml:space="preserve">第十条  </w:t>
      </w:r>
      <w:r>
        <w:rPr>
          <w:rFonts w:hint="eastAsia" w:ascii="仿宋" w:hAnsi="仿宋" w:eastAsia="仿宋"/>
          <w:sz w:val="30"/>
          <w:szCs w:val="30"/>
        </w:rPr>
        <w:t>下列情形在数量上限内设立卷烟零售点</w:t>
      </w:r>
      <w:bookmarkEnd w:id="1"/>
      <w:r>
        <w:rPr>
          <w:rFonts w:hint="eastAsia" w:ascii="仿宋" w:hAnsi="仿宋" w:eastAsia="仿宋"/>
          <w:sz w:val="30"/>
          <w:szCs w:val="30"/>
        </w:rPr>
        <w:t>，不受距离限制：</w:t>
      </w:r>
    </w:p>
    <w:p>
      <w:pPr>
        <w:spacing w:line="360" w:lineRule="auto"/>
        <w:ind w:firstLine="627"/>
        <w:rPr>
          <w:rFonts w:ascii="仿宋" w:hAnsi="仿宋" w:eastAsia="仿宋"/>
          <w:sz w:val="30"/>
          <w:szCs w:val="30"/>
        </w:rPr>
      </w:pPr>
      <w:r>
        <w:rPr>
          <w:rFonts w:hint="eastAsia" w:ascii="仿宋" w:hAnsi="仿宋" w:eastAsia="仿宋"/>
          <w:sz w:val="30"/>
          <w:szCs w:val="30"/>
        </w:rPr>
        <w:t>（一）一个自然村可设置1个卷烟零售点，该零售点经营场所大门必须为全开式对外经营（因政府区划调整，自然村调整为社区或街道等政府基层管理单位的，如果仅是名称的改变，仍适用自然村零售点的设置标准；如调整后自然村地理位置发生变化的，按照变化后的场所办证。）；</w:t>
      </w:r>
    </w:p>
    <w:p>
      <w:pPr>
        <w:spacing w:line="360" w:lineRule="auto"/>
        <w:ind w:firstLine="627"/>
        <w:rPr>
          <w:rFonts w:ascii="仿宋" w:hAnsi="仿宋" w:eastAsia="仿宋"/>
          <w:sz w:val="30"/>
          <w:szCs w:val="30"/>
        </w:rPr>
      </w:pPr>
      <w:r>
        <w:rPr>
          <w:rFonts w:hint="eastAsia" w:ascii="仿宋" w:hAnsi="仿宋" w:eastAsia="仿宋"/>
          <w:sz w:val="30"/>
          <w:szCs w:val="30"/>
        </w:rPr>
        <w:t>（二）一个高速服务区可设置1个卷烟零售点；</w:t>
      </w:r>
    </w:p>
    <w:p>
      <w:pPr>
        <w:spacing w:line="360" w:lineRule="auto"/>
        <w:ind w:firstLine="627"/>
        <w:rPr>
          <w:rFonts w:ascii="仿宋" w:hAnsi="仿宋" w:eastAsia="仿宋"/>
          <w:sz w:val="30"/>
          <w:szCs w:val="30"/>
        </w:rPr>
      </w:pPr>
      <w:r>
        <w:rPr>
          <w:rFonts w:hint="eastAsia" w:ascii="仿宋" w:hAnsi="仿宋" w:eastAsia="仿宋"/>
          <w:sz w:val="30"/>
          <w:szCs w:val="30"/>
        </w:rPr>
        <w:t>（三）一个商业综合体（含内、外建筑）可设置1个卷烟零售点。（商业综合体：是指集商品买卖、娱乐服务、餐饮服务、美容美发等为一体，具有3层及以上建筑的综合体。）</w:t>
      </w:r>
    </w:p>
    <w:p>
      <w:pPr>
        <w:spacing w:line="360" w:lineRule="auto"/>
        <w:ind w:firstLine="590" w:firstLineChars="196"/>
        <w:jc w:val="left"/>
        <w:rPr>
          <w:rFonts w:ascii="仿宋" w:hAnsi="仿宋" w:eastAsia="仿宋"/>
          <w:sz w:val="30"/>
          <w:szCs w:val="30"/>
        </w:rPr>
      </w:pPr>
      <w:r>
        <w:rPr>
          <w:rFonts w:hint="eastAsia" w:ascii="仿宋" w:hAnsi="仿宋" w:eastAsia="仿宋"/>
          <w:b/>
          <w:sz w:val="30"/>
          <w:szCs w:val="30"/>
        </w:rPr>
        <w:t>第十一条</w:t>
      </w:r>
      <w:r>
        <w:rPr>
          <w:rFonts w:hint="eastAsia" w:ascii="仿宋" w:hAnsi="仿宋" w:eastAsia="仿宋"/>
          <w:sz w:val="30"/>
          <w:szCs w:val="30"/>
        </w:rPr>
        <w:t xml:space="preserve">  因中小学校及幼儿园新建、改（扩）建造成原经营地址不符合法律法规及本规划要求的，持证人在许可证有效期满前可申请变更到原发证机关辖区内其他符合布局规划的地址经营；变更时不得具有本规划第八条规定的情形，否则不予变更。</w:t>
      </w:r>
    </w:p>
    <w:p>
      <w:pPr>
        <w:spacing w:line="360" w:lineRule="auto"/>
        <w:ind w:firstLine="590" w:firstLineChars="196"/>
        <w:jc w:val="left"/>
        <w:rPr>
          <w:rFonts w:ascii="仿宋" w:hAnsi="仿宋" w:eastAsia="仿宋"/>
          <w:sz w:val="30"/>
          <w:szCs w:val="30"/>
        </w:rPr>
      </w:pPr>
      <w:r>
        <w:rPr>
          <w:rFonts w:hint="eastAsia" w:ascii="仿宋" w:hAnsi="仿宋" w:eastAsia="仿宋"/>
          <w:b/>
          <w:sz w:val="30"/>
          <w:szCs w:val="30"/>
        </w:rPr>
        <w:t xml:space="preserve">第十二条  </w:t>
      </w:r>
      <w:r>
        <w:rPr>
          <w:rFonts w:hint="eastAsia" w:ascii="仿宋" w:hAnsi="仿宋" w:eastAsia="仿宋"/>
          <w:sz w:val="30"/>
          <w:szCs w:val="30"/>
        </w:rPr>
        <w:t>本规划未规定的需要办理烟草专卖零售许可证的特殊情形，由属地烟草专卖局向上级局报告，并根据上级局研究结果决定是否办理烟草专卖零售许可证。</w:t>
      </w:r>
    </w:p>
    <w:p>
      <w:pPr>
        <w:spacing w:line="360" w:lineRule="auto"/>
        <w:ind w:firstLine="590" w:firstLineChars="196"/>
        <w:jc w:val="left"/>
        <w:rPr>
          <w:rFonts w:ascii="仿宋" w:hAnsi="仿宋" w:eastAsia="仿宋"/>
          <w:color w:val="FF0000"/>
          <w:sz w:val="30"/>
          <w:szCs w:val="30"/>
        </w:rPr>
      </w:pPr>
      <w:r>
        <w:rPr>
          <w:rFonts w:hint="eastAsia" w:ascii="仿宋" w:hAnsi="仿宋" w:eastAsia="仿宋"/>
          <w:b/>
          <w:sz w:val="30"/>
          <w:szCs w:val="30"/>
        </w:rPr>
        <w:t>第十三条</w:t>
      </w:r>
      <w:r>
        <w:rPr>
          <w:rFonts w:hint="eastAsia" w:ascii="仿宋" w:hAnsi="仿宋" w:eastAsia="仿宋"/>
          <w:sz w:val="30"/>
          <w:szCs w:val="30"/>
        </w:rPr>
        <w:t xml:space="preserve">  经安徽省烟草公司合肥市公司审批后设立雪茄烟专营店的，不受本规划限制，本级以上烟草专卖局对雪茄烟零售点设置有其他规定的，依其规定；电子烟零售点设置依据《安徽省电子烟零售点布局规划》。</w:t>
      </w:r>
    </w:p>
    <w:p>
      <w:pPr>
        <w:spacing w:line="360" w:lineRule="auto"/>
        <w:ind w:firstLine="590" w:firstLineChars="196"/>
        <w:jc w:val="left"/>
        <w:rPr>
          <w:rFonts w:ascii="仿宋" w:hAnsi="仿宋" w:eastAsia="仿宋"/>
          <w:sz w:val="30"/>
          <w:szCs w:val="30"/>
        </w:rPr>
      </w:pPr>
      <w:r>
        <w:rPr>
          <w:rFonts w:hint="eastAsia" w:ascii="仿宋" w:hAnsi="仿宋" w:eastAsia="仿宋"/>
          <w:b/>
          <w:sz w:val="30"/>
          <w:szCs w:val="30"/>
        </w:rPr>
        <w:t xml:space="preserve">第十四条  </w:t>
      </w:r>
      <w:r>
        <w:rPr>
          <w:rFonts w:hint="eastAsia" w:ascii="仿宋" w:hAnsi="仿宋" w:eastAsia="仿宋"/>
          <w:sz w:val="30"/>
          <w:szCs w:val="30"/>
        </w:rPr>
        <w:t>各县区烟草专卖局可对本规划进一步细化，结合本辖区实际情况和特殊情形，制定适用于本辖区的更为严格的合理布局规划，经听证、发布、公布、备案等程序后适用。</w:t>
      </w:r>
    </w:p>
    <w:p>
      <w:pPr>
        <w:spacing w:line="360" w:lineRule="auto"/>
        <w:ind w:firstLine="590" w:firstLineChars="196"/>
        <w:jc w:val="left"/>
        <w:rPr>
          <w:rFonts w:ascii="仿宋" w:hAnsi="仿宋" w:eastAsia="仿宋"/>
          <w:b/>
          <w:sz w:val="30"/>
          <w:szCs w:val="30"/>
        </w:rPr>
      </w:pPr>
      <w:r>
        <w:rPr>
          <w:rFonts w:hint="eastAsia" w:ascii="仿宋" w:hAnsi="仿宋" w:eastAsia="仿宋"/>
          <w:b/>
          <w:sz w:val="30"/>
          <w:szCs w:val="30"/>
        </w:rPr>
        <w:t xml:space="preserve">第十五条  </w:t>
      </w:r>
      <w:r>
        <w:rPr>
          <w:rFonts w:hint="eastAsia" w:ascii="仿宋" w:hAnsi="仿宋" w:eastAsia="仿宋"/>
          <w:sz w:val="30"/>
          <w:szCs w:val="30"/>
        </w:rPr>
        <w:t>本规划由合肥市烟草专卖局负责解释。</w:t>
      </w:r>
    </w:p>
    <w:p>
      <w:pPr>
        <w:spacing w:line="360" w:lineRule="auto"/>
        <w:ind w:firstLine="590" w:firstLineChars="196"/>
        <w:jc w:val="left"/>
        <w:rPr>
          <w:rFonts w:ascii="仿宋" w:hAnsi="仿宋" w:eastAsia="仿宋"/>
          <w:sz w:val="30"/>
          <w:szCs w:val="30"/>
        </w:rPr>
      </w:pPr>
      <w:r>
        <w:rPr>
          <w:rFonts w:hint="eastAsia" w:ascii="仿宋" w:hAnsi="仿宋" w:eastAsia="仿宋"/>
          <w:b/>
          <w:sz w:val="30"/>
          <w:szCs w:val="30"/>
        </w:rPr>
        <w:t xml:space="preserve">第十六条  </w:t>
      </w:r>
      <w:r>
        <w:rPr>
          <w:rFonts w:hint="eastAsia" w:ascii="仿宋" w:hAnsi="仿宋" w:eastAsia="仿宋"/>
          <w:sz w:val="30"/>
          <w:szCs w:val="30"/>
        </w:rPr>
        <w:t>本规划自发布之日起施行，《合肥市烟草制品零售点合理布局规划（2021版）》同时作废。本规划实施过程中，法律、法规、规章和上级规范性文件对烟草制品零售点布局另有规定的，从其规定。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520884"/>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072"/>
    <w:rsid w:val="00030C8E"/>
    <w:rsid w:val="00032B6C"/>
    <w:rsid w:val="00064829"/>
    <w:rsid w:val="000C7308"/>
    <w:rsid w:val="000D5ADD"/>
    <w:rsid w:val="0012682E"/>
    <w:rsid w:val="00136C68"/>
    <w:rsid w:val="00153072"/>
    <w:rsid w:val="001632F9"/>
    <w:rsid w:val="0016782E"/>
    <w:rsid w:val="00167AF8"/>
    <w:rsid w:val="001733F0"/>
    <w:rsid w:val="001D4738"/>
    <w:rsid w:val="00201308"/>
    <w:rsid w:val="002078D1"/>
    <w:rsid w:val="0021332D"/>
    <w:rsid w:val="002252F2"/>
    <w:rsid w:val="002254D4"/>
    <w:rsid w:val="00241E5D"/>
    <w:rsid w:val="00245088"/>
    <w:rsid w:val="0026516C"/>
    <w:rsid w:val="002763FA"/>
    <w:rsid w:val="002A79A4"/>
    <w:rsid w:val="002D708F"/>
    <w:rsid w:val="003126A1"/>
    <w:rsid w:val="00317ABA"/>
    <w:rsid w:val="00321A54"/>
    <w:rsid w:val="00344EF1"/>
    <w:rsid w:val="003658AB"/>
    <w:rsid w:val="00381D46"/>
    <w:rsid w:val="003A2F15"/>
    <w:rsid w:val="003B7FE2"/>
    <w:rsid w:val="003D1B4B"/>
    <w:rsid w:val="003F2958"/>
    <w:rsid w:val="00423C7E"/>
    <w:rsid w:val="004366DC"/>
    <w:rsid w:val="00442173"/>
    <w:rsid w:val="00474AB0"/>
    <w:rsid w:val="00526ED6"/>
    <w:rsid w:val="00551C98"/>
    <w:rsid w:val="005825B2"/>
    <w:rsid w:val="005C34C9"/>
    <w:rsid w:val="005C7894"/>
    <w:rsid w:val="005D5877"/>
    <w:rsid w:val="005D7896"/>
    <w:rsid w:val="005E3894"/>
    <w:rsid w:val="005F3D78"/>
    <w:rsid w:val="005F6A68"/>
    <w:rsid w:val="00604DB4"/>
    <w:rsid w:val="00605EB6"/>
    <w:rsid w:val="0060722A"/>
    <w:rsid w:val="00616FD3"/>
    <w:rsid w:val="00617CF5"/>
    <w:rsid w:val="00630639"/>
    <w:rsid w:val="0063275C"/>
    <w:rsid w:val="00697815"/>
    <w:rsid w:val="006D02AB"/>
    <w:rsid w:val="006E0B8C"/>
    <w:rsid w:val="00715B43"/>
    <w:rsid w:val="007228A3"/>
    <w:rsid w:val="0072610F"/>
    <w:rsid w:val="007262EC"/>
    <w:rsid w:val="00733359"/>
    <w:rsid w:val="0074048E"/>
    <w:rsid w:val="00750A5A"/>
    <w:rsid w:val="00792479"/>
    <w:rsid w:val="00795DD8"/>
    <w:rsid w:val="007A077A"/>
    <w:rsid w:val="007A4141"/>
    <w:rsid w:val="007D4930"/>
    <w:rsid w:val="00814734"/>
    <w:rsid w:val="00824048"/>
    <w:rsid w:val="008337EB"/>
    <w:rsid w:val="00833A7C"/>
    <w:rsid w:val="008451A4"/>
    <w:rsid w:val="00846EAE"/>
    <w:rsid w:val="008601BD"/>
    <w:rsid w:val="008768D0"/>
    <w:rsid w:val="00880075"/>
    <w:rsid w:val="00884233"/>
    <w:rsid w:val="008931F3"/>
    <w:rsid w:val="008C2BD1"/>
    <w:rsid w:val="008E47F2"/>
    <w:rsid w:val="00901131"/>
    <w:rsid w:val="00901FAA"/>
    <w:rsid w:val="0091088C"/>
    <w:rsid w:val="009D672A"/>
    <w:rsid w:val="009D7CCA"/>
    <w:rsid w:val="00A67893"/>
    <w:rsid w:val="00A717E5"/>
    <w:rsid w:val="00A723DD"/>
    <w:rsid w:val="00A96184"/>
    <w:rsid w:val="00AA31C7"/>
    <w:rsid w:val="00AA7136"/>
    <w:rsid w:val="00AA77F0"/>
    <w:rsid w:val="00AC6B00"/>
    <w:rsid w:val="00AD3C69"/>
    <w:rsid w:val="00AF1B26"/>
    <w:rsid w:val="00B377FD"/>
    <w:rsid w:val="00B477F0"/>
    <w:rsid w:val="00B602E5"/>
    <w:rsid w:val="00B748ED"/>
    <w:rsid w:val="00B9573E"/>
    <w:rsid w:val="00BB4109"/>
    <w:rsid w:val="00BE7B0E"/>
    <w:rsid w:val="00BF3EE9"/>
    <w:rsid w:val="00BF698F"/>
    <w:rsid w:val="00C00A15"/>
    <w:rsid w:val="00C21867"/>
    <w:rsid w:val="00C41A73"/>
    <w:rsid w:val="00C42B98"/>
    <w:rsid w:val="00C60E8A"/>
    <w:rsid w:val="00C61FE4"/>
    <w:rsid w:val="00C771CE"/>
    <w:rsid w:val="00CA78B3"/>
    <w:rsid w:val="00CC1E17"/>
    <w:rsid w:val="00CD4DB1"/>
    <w:rsid w:val="00CD775F"/>
    <w:rsid w:val="00CE30A6"/>
    <w:rsid w:val="00D36F77"/>
    <w:rsid w:val="00D5155C"/>
    <w:rsid w:val="00D82084"/>
    <w:rsid w:val="00DD334E"/>
    <w:rsid w:val="00DF0DA2"/>
    <w:rsid w:val="00E46D62"/>
    <w:rsid w:val="00F22A2F"/>
    <w:rsid w:val="00F26DC1"/>
    <w:rsid w:val="00F37689"/>
    <w:rsid w:val="00F37CCA"/>
    <w:rsid w:val="00F42190"/>
    <w:rsid w:val="00F51721"/>
    <w:rsid w:val="00F759C7"/>
    <w:rsid w:val="00F82508"/>
    <w:rsid w:val="00F9138D"/>
    <w:rsid w:val="00FC2679"/>
    <w:rsid w:val="00FC7318"/>
    <w:rsid w:val="00FC736A"/>
    <w:rsid w:val="00FD16F6"/>
    <w:rsid w:val="00FF746F"/>
    <w:rsid w:val="636C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2489</Words>
  <Characters>2502</Characters>
  <Lines>18</Lines>
  <Paragraphs>5</Paragraphs>
  <TotalTime>1407</TotalTime>
  <ScaleCrop>false</ScaleCrop>
  <LinksUpToDate>false</LinksUpToDate>
  <CharactersWithSpaces>2535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2022-12-01T01:09:00Z</dcterms:created>
  <dc:creator>yangyan</dc:creator>
  <cp:lastModifiedBy>zdw</cp:lastModifiedBy>
  <cp:lastPrinted>2023-05-24T02:44:00Z</cp:lastPrinted>
  <dcterms:modified xsi:type="dcterms:W3CDTF">2023-08-08T08:45:17Z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CBE95AEB063940869A4C65C96BE27C3B_13</vt:lpwstr>
  </property>
</Properties>
</file>